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3"/>
        <w:gridCol w:w="3402"/>
        <w:gridCol w:w="4961"/>
        <w:gridCol w:w="1559"/>
        <w:gridCol w:w="4366"/>
      </w:tblGrid>
      <w:tr w:rsidR="000825DD" w14:paraId="484588EE" w14:textId="77777777" w:rsidTr="35724551">
        <w:trPr>
          <w:trHeight w:val="302"/>
        </w:trPr>
        <w:tc>
          <w:tcPr>
            <w:tcW w:w="15591" w:type="dxa"/>
            <w:gridSpan w:val="5"/>
            <w:shd w:val="clear" w:color="auto" w:fill="FFD966"/>
          </w:tcPr>
          <w:p w14:paraId="2A5CE18C" w14:textId="72AE4D81" w:rsidR="000825DD" w:rsidRDefault="007B2ADB" w:rsidP="5FFCA91A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5FFCA91A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 xml:space="preserve">       </w:t>
            </w:r>
            <w:r w:rsidR="00021385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 xml:space="preserve">  </w:t>
            </w:r>
            <w:r w:rsidR="00AF40EC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>Walter Tull (</w:t>
            </w:r>
            <w:r w:rsidR="00021385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>World War One</w:t>
            </w:r>
            <w:r w:rsidR="00AF40EC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>)</w:t>
            </w:r>
            <w:r w:rsidR="00021385">
              <w:rPr>
                <w:rFonts w:asciiTheme="minorHAnsi" w:eastAsiaTheme="minorEastAsia" w:hAnsiTheme="minorHAnsi" w:cstheme="minorBidi"/>
                <w:w w:val="110"/>
                <w:sz w:val="21"/>
                <w:szCs w:val="21"/>
              </w:rPr>
              <w:t xml:space="preserve"> </w:t>
            </w:r>
            <w:r w:rsidR="00021385">
              <w:rPr>
                <w:rFonts w:asciiTheme="minorHAnsi" w:eastAsiaTheme="minorEastAsia" w:hAnsiTheme="minorHAnsi" w:cstheme="minorBidi"/>
                <w:w w:val="110"/>
              </w:rPr>
              <w:t xml:space="preserve">– Knowledge </w:t>
            </w:r>
            <w:proofErr w:type="spellStart"/>
            <w:r w:rsidR="00021385">
              <w:rPr>
                <w:rFonts w:asciiTheme="minorHAnsi" w:eastAsiaTheme="minorEastAsia" w:hAnsiTheme="minorHAnsi" w:cstheme="minorBidi"/>
                <w:w w:val="110"/>
              </w:rPr>
              <w:t>Organiser</w:t>
            </w:r>
            <w:proofErr w:type="spellEnd"/>
            <w:r w:rsidR="00021385">
              <w:rPr>
                <w:rFonts w:asciiTheme="minorHAnsi" w:eastAsiaTheme="minorEastAsia" w:hAnsiTheme="minorHAnsi" w:cstheme="minorBidi"/>
                <w:w w:val="110"/>
              </w:rPr>
              <w:t xml:space="preserve"> Year 5 S</w:t>
            </w:r>
            <w:r w:rsidR="00AF40EC">
              <w:rPr>
                <w:rFonts w:asciiTheme="minorHAnsi" w:eastAsiaTheme="minorEastAsia" w:hAnsiTheme="minorHAnsi" w:cstheme="minorBidi"/>
                <w:w w:val="110"/>
              </w:rPr>
              <w:t>ummer</w:t>
            </w:r>
            <w:r w:rsidRPr="5FFCA91A">
              <w:rPr>
                <w:rFonts w:asciiTheme="minorHAnsi" w:eastAsiaTheme="minorEastAsia" w:hAnsiTheme="minorHAnsi" w:cstheme="minorBidi"/>
                <w:w w:val="110"/>
              </w:rPr>
              <w:t xml:space="preserve"> 1</w:t>
            </w:r>
          </w:p>
        </w:tc>
      </w:tr>
      <w:tr w:rsidR="6616F4C9" w14:paraId="41C657FD" w14:textId="77777777" w:rsidTr="35724551">
        <w:trPr>
          <w:trHeight w:val="302"/>
        </w:trPr>
        <w:tc>
          <w:tcPr>
            <w:tcW w:w="15591" w:type="dxa"/>
            <w:gridSpan w:val="5"/>
            <w:shd w:val="clear" w:color="auto" w:fill="FFD966"/>
          </w:tcPr>
          <w:p w14:paraId="2017FC61" w14:textId="6FA14BFD" w:rsidR="6616F4C9" w:rsidRPr="00074E59" w:rsidRDefault="6616F4C9" w:rsidP="6616F4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szCs w:val="32"/>
              </w:rPr>
            </w:pPr>
            <w:r w:rsidRPr="00074E59">
              <w:rPr>
                <w:rFonts w:asciiTheme="minorHAnsi" w:eastAsiaTheme="minorEastAsia" w:hAnsiTheme="minorHAnsi" w:cstheme="minorBidi"/>
                <w:b/>
                <w:szCs w:val="28"/>
              </w:rPr>
              <w:t>Timeline</w:t>
            </w:r>
          </w:p>
        </w:tc>
      </w:tr>
      <w:tr w:rsidR="5FFCA91A" w14:paraId="3EE868B6" w14:textId="77777777" w:rsidTr="35724551">
        <w:trPr>
          <w:trHeight w:val="302"/>
        </w:trPr>
        <w:tc>
          <w:tcPr>
            <w:tcW w:w="15591" w:type="dxa"/>
            <w:gridSpan w:val="5"/>
            <w:shd w:val="clear" w:color="auto" w:fill="FFFFFF" w:themeFill="background1"/>
          </w:tcPr>
          <w:p w14:paraId="0150FE75" w14:textId="1123DE44" w:rsidR="578A0E35" w:rsidRDefault="578A0E35" w:rsidP="578A0E35">
            <w:pPr>
              <w:pStyle w:val="TableParagraph"/>
              <w:jc w:val="center"/>
            </w:pPr>
            <w:r>
              <w:rPr>
                <w:noProof/>
              </w:rPr>
              <w:drawing>
                <wp:inline distT="0" distB="0" distL="0" distR="0" wp14:anchorId="543B32FB" wp14:editId="1375FE71">
                  <wp:extent cx="5529532" cy="613054"/>
                  <wp:effectExtent l="0" t="0" r="0" b="0"/>
                  <wp:docPr id="111416402" name="Picture 111416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41640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9532" cy="613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420D31" w14:textId="6F7AB452" w:rsidR="5FFCA91A" w:rsidRDefault="578A0E35" w:rsidP="578A0E35">
            <w:pPr>
              <w:pStyle w:val="TableParagraph"/>
              <w:ind w:left="0"/>
              <w:rPr>
                <w:sz w:val="21"/>
                <w:szCs w:val="21"/>
              </w:rPr>
            </w:pPr>
            <w:r w:rsidRPr="578A0E35">
              <w:rPr>
                <w:sz w:val="21"/>
                <w:szCs w:val="21"/>
              </w:rPr>
              <w:t xml:space="preserve"> </w:t>
            </w:r>
          </w:p>
        </w:tc>
      </w:tr>
      <w:tr w:rsidR="00B34C6D" w14:paraId="6F1CD8A9" w14:textId="77777777" w:rsidTr="35724551">
        <w:trPr>
          <w:trHeight w:val="383"/>
        </w:trPr>
        <w:tc>
          <w:tcPr>
            <w:tcW w:w="4705" w:type="dxa"/>
            <w:gridSpan w:val="2"/>
            <w:shd w:val="clear" w:color="auto" w:fill="FFD966"/>
          </w:tcPr>
          <w:p w14:paraId="2EA300D5" w14:textId="0BCBB041" w:rsidR="00B34C6D" w:rsidRPr="00074E59" w:rsidRDefault="00B34C6D" w:rsidP="5FFCA91A">
            <w:pPr>
              <w:pStyle w:val="TableParagraph"/>
              <w:spacing w:before="9" w:line="259" w:lineRule="auto"/>
              <w:ind w:left="105"/>
              <w:rPr>
                <w:rFonts w:asciiTheme="minorHAnsi" w:hAnsiTheme="minorHAnsi" w:cstheme="minorHAnsi"/>
                <w:b/>
                <w:szCs w:val="18"/>
              </w:rPr>
            </w:pPr>
            <w:r w:rsidRPr="00074E59">
              <w:rPr>
                <w:rFonts w:asciiTheme="minorHAnsi" w:eastAsiaTheme="minorEastAsia" w:hAnsiTheme="minorHAnsi" w:cstheme="minorHAnsi"/>
                <w:b/>
                <w:szCs w:val="18"/>
              </w:rPr>
              <w:t>Vocabulary</w:t>
            </w:r>
          </w:p>
        </w:tc>
        <w:tc>
          <w:tcPr>
            <w:tcW w:w="4961" w:type="dxa"/>
            <w:vMerge w:val="restart"/>
            <w:shd w:val="clear" w:color="auto" w:fill="FFFFFF" w:themeFill="background1"/>
          </w:tcPr>
          <w:p w14:paraId="3E63B436" w14:textId="4FAE2582" w:rsidR="00B34C6D" w:rsidRPr="00EB1EFD" w:rsidRDefault="00B34C6D" w:rsidP="578A0E35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7289B86D" wp14:editId="1317AB9A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120770</wp:posOffset>
                  </wp:positionV>
                  <wp:extent cx="3060848" cy="1209453"/>
                  <wp:effectExtent l="0" t="0" r="6350" b="0"/>
                  <wp:wrapSquare wrapText="bothSides"/>
                  <wp:docPr id="2065570779" name="Picture 2065570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848" cy="120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25" w:type="dxa"/>
            <w:gridSpan w:val="2"/>
            <w:shd w:val="clear" w:color="auto" w:fill="FFD966"/>
          </w:tcPr>
          <w:p w14:paraId="12054460" w14:textId="68074E0B" w:rsidR="00B34C6D" w:rsidRPr="00074E59" w:rsidRDefault="00074E59" w:rsidP="00074E59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074E59">
              <w:rPr>
                <w:rFonts w:asciiTheme="minorHAnsi" w:hAnsiTheme="minorHAnsi" w:cstheme="minorHAnsi"/>
                <w:b/>
                <w:szCs w:val="18"/>
              </w:rPr>
              <w:t>Important People</w:t>
            </w:r>
          </w:p>
        </w:tc>
      </w:tr>
      <w:tr w:rsidR="00074E59" w14:paraId="195EA5B8" w14:textId="77777777" w:rsidTr="35724551">
        <w:trPr>
          <w:trHeight w:val="444"/>
        </w:trPr>
        <w:tc>
          <w:tcPr>
            <w:tcW w:w="1303" w:type="dxa"/>
            <w:shd w:val="clear" w:color="auto" w:fill="FFD966"/>
          </w:tcPr>
          <w:p w14:paraId="40B0B7AB" w14:textId="77DB9A8D" w:rsidR="00074E59" w:rsidRPr="00EB1EFD" w:rsidRDefault="00074E59" w:rsidP="006C137E">
            <w:pPr>
              <w:pStyle w:val="TableParagraph"/>
              <w:spacing w:before="0" w:line="250" w:lineRule="exact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Assassination</w:t>
            </w:r>
          </w:p>
        </w:tc>
        <w:tc>
          <w:tcPr>
            <w:tcW w:w="3402" w:type="dxa"/>
          </w:tcPr>
          <w:p w14:paraId="75F435F4" w14:textId="12C91F7B" w:rsidR="00074E59" w:rsidRPr="00EB1EFD" w:rsidRDefault="00074E59" w:rsidP="00713EFB">
            <w:pPr>
              <w:spacing w:before="8" w:line="21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When somebody is killed as a political act.</w:t>
            </w:r>
          </w:p>
        </w:tc>
        <w:tc>
          <w:tcPr>
            <w:tcW w:w="4961" w:type="dxa"/>
            <w:vMerge/>
          </w:tcPr>
          <w:p w14:paraId="34C6D18B" w14:textId="34DFC640" w:rsidR="00074E59" w:rsidRPr="00EB1EFD" w:rsidRDefault="00074E59" w:rsidP="00D2017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D966"/>
          </w:tcPr>
          <w:p w14:paraId="3BFB26A0" w14:textId="77777777" w:rsidR="00074E59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B342E9" w14:textId="77777777" w:rsidR="00074E59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E3CB56" w14:textId="2D059F0B" w:rsidR="00074E59" w:rsidRPr="00EB1EFD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Archduke Franz Ferdinand</w:t>
            </w:r>
          </w:p>
        </w:tc>
        <w:tc>
          <w:tcPr>
            <w:tcW w:w="4366" w:type="dxa"/>
            <w:vMerge w:val="restart"/>
            <w:shd w:val="clear" w:color="auto" w:fill="FFFFFF" w:themeFill="background1"/>
          </w:tcPr>
          <w:p w14:paraId="17DC6ECA" w14:textId="0ED97F12" w:rsidR="00074E59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51E21F4F" wp14:editId="61B13682">
                  <wp:simplePos x="0" y="0"/>
                  <wp:positionH relativeFrom="column">
                    <wp:posOffset>1892563</wp:posOffset>
                  </wp:positionH>
                  <wp:positionV relativeFrom="paragraph">
                    <wp:posOffset>1078</wp:posOffset>
                  </wp:positionV>
                  <wp:extent cx="689610" cy="975995"/>
                  <wp:effectExtent l="0" t="0" r="0" b="0"/>
                  <wp:wrapSquare wrapText="bothSides"/>
                  <wp:docPr id="2" name="Picture 2" descr="Archduke Franz Ferdinand of Austri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rchduke Franz Ferdinand of Austri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975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F2D0C7" w14:textId="0D443634" w:rsidR="00074E59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DC7AC6" w14:textId="48EC9E98" w:rsidR="00074E59" w:rsidRPr="00EB1EFD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Prince of Austria-Hungary and heir to the throne. Assassinated by a Bosnian man called Gavrilo Princip in 1914.</w:t>
            </w:r>
          </w:p>
        </w:tc>
      </w:tr>
      <w:tr w:rsidR="00074E59" w14:paraId="42ADCCE2" w14:textId="77777777" w:rsidTr="35724551">
        <w:trPr>
          <w:trHeight w:val="411"/>
        </w:trPr>
        <w:tc>
          <w:tcPr>
            <w:tcW w:w="1303" w:type="dxa"/>
            <w:shd w:val="clear" w:color="auto" w:fill="FFD966"/>
          </w:tcPr>
          <w:p w14:paraId="5F0848A0" w14:textId="611EA251" w:rsidR="00074E59" w:rsidRPr="00EB1EFD" w:rsidRDefault="00074E59" w:rsidP="006C137E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The Allied Powers (or Triple Entente)</w:t>
            </w:r>
          </w:p>
        </w:tc>
        <w:tc>
          <w:tcPr>
            <w:tcW w:w="3402" w:type="dxa"/>
          </w:tcPr>
          <w:p w14:paraId="5BD71896" w14:textId="0F3BB020" w:rsidR="00074E59" w:rsidRPr="00EB1EFD" w:rsidRDefault="00074E59" w:rsidP="00713EFB">
            <w:pPr>
              <w:spacing w:line="21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 xml:space="preserve">Britain, France, Russia, </w:t>
            </w:r>
            <w:proofErr w:type="gramStart"/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Italy</w:t>
            </w:r>
            <w:proofErr w:type="gramEnd"/>
            <w:r w:rsidRPr="00EB1EFD">
              <w:rPr>
                <w:rFonts w:asciiTheme="minorHAnsi" w:hAnsiTheme="minorHAnsi" w:cstheme="minorHAnsi"/>
                <w:sz w:val="18"/>
                <w:szCs w:val="18"/>
              </w:rPr>
              <w:t xml:space="preserve"> and the United States.</w:t>
            </w:r>
          </w:p>
        </w:tc>
        <w:tc>
          <w:tcPr>
            <w:tcW w:w="4961" w:type="dxa"/>
            <w:vMerge/>
          </w:tcPr>
          <w:p w14:paraId="65D712FF" w14:textId="35FBB91D" w:rsidR="00074E59" w:rsidRPr="00EB1EFD" w:rsidRDefault="00074E59" w:rsidP="00D2017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26683F78" w14:textId="2403D87E" w:rsidR="00074E59" w:rsidRPr="00EB1EFD" w:rsidRDefault="00074E59" w:rsidP="001B23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66" w:type="dxa"/>
            <w:vMerge/>
          </w:tcPr>
          <w:p w14:paraId="0700BF0B" w14:textId="295459C0" w:rsidR="00074E59" w:rsidRPr="00EB1EFD" w:rsidRDefault="00074E59" w:rsidP="00A218C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</w:tr>
      <w:tr w:rsidR="00074E59" w14:paraId="798A21E3" w14:textId="77777777" w:rsidTr="35724551">
        <w:trPr>
          <w:trHeight w:val="419"/>
        </w:trPr>
        <w:tc>
          <w:tcPr>
            <w:tcW w:w="1303" w:type="dxa"/>
            <w:shd w:val="clear" w:color="auto" w:fill="FFD966"/>
          </w:tcPr>
          <w:p w14:paraId="2099C34F" w14:textId="14500DF3" w:rsidR="00074E59" w:rsidRPr="00EB1EFD" w:rsidRDefault="00074E59" w:rsidP="00FC0BD2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The Central Powers</w:t>
            </w:r>
          </w:p>
        </w:tc>
        <w:tc>
          <w:tcPr>
            <w:tcW w:w="3402" w:type="dxa"/>
          </w:tcPr>
          <w:p w14:paraId="34D40E5F" w14:textId="299FCA70" w:rsidR="00074E59" w:rsidRPr="00EB1EFD" w:rsidRDefault="00074E59" w:rsidP="00FC0BD2">
            <w:pPr>
              <w:spacing w:line="21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Germany, Austria-Hungary, Ottoman Empire and Bulgaria.</w:t>
            </w:r>
          </w:p>
        </w:tc>
        <w:tc>
          <w:tcPr>
            <w:tcW w:w="4961" w:type="dxa"/>
            <w:vMerge/>
          </w:tcPr>
          <w:p w14:paraId="46381A4B" w14:textId="7E9A7A42" w:rsidR="00074E59" w:rsidRPr="00EB1EFD" w:rsidRDefault="00074E59" w:rsidP="00FC0BD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32609A3" w14:textId="6F06F56E" w:rsidR="00074E59" w:rsidRPr="00EB1EFD" w:rsidRDefault="00074E59" w:rsidP="00FC0BD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66" w:type="dxa"/>
            <w:vMerge/>
          </w:tcPr>
          <w:p w14:paraId="71558988" w14:textId="42952706" w:rsidR="00074E59" w:rsidRPr="00EB1EFD" w:rsidRDefault="00074E59" w:rsidP="00FC0BD2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</w:p>
        </w:tc>
      </w:tr>
      <w:tr w:rsidR="00074E59" w14:paraId="45CEA552" w14:textId="77777777" w:rsidTr="35724551">
        <w:trPr>
          <w:trHeight w:val="365"/>
        </w:trPr>
        <w:tc>
          <w:tcPr>
            <w:tcW w:w="1303" w:type="dxa"/>
            <w:shd w:val="clear" w:color="auto" w:fill="FFD966"/>
          </w:tcPr>
          <w:p w14:paraId="4342E87E" w14:textId="63EEFCA1" w:rsidR="00074E59" w:rsidRPr="00EB1EFD" w:rsidRDefault="00074E59" w:rsidP="00074E59">
            <w:pPr>
              <w:pStyle w:val="TableParagraph"/>
              <w:spacing w:before="0" w:line="246" w:lineRule="exact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Offensive</w:t>
            </w:r>
          </w:p>
        </w:tc>
        <w:tc>
          <w:tcPr>
            <w:tcW w:w="3402" w:type="dxa"/>
          </w:tcPr>
          <w:p w14:paraId="76D8FFBE" w14:textId="7A391080" w:rsidR="00074E59" w:rsidRPr="00EB1EFD" w:rsidRDefault="00074E59" w:rsidP="00074E59">
            <w:pPr>
              <w:spacing w:before="34" w:line="21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An attacking military campaign.</w:t>
            </w:r>
          </w:p>
        </w:tc>
        <w:tc>
          <w:tcPr>
            <w:tcW w:w="4961" w:type="dxa"/>
            <w:vMerge/>
          </w:tcPr>
          <w:p w14:paraId="017DE4D3" w14:textId="5697D26D" w:rsidR="00074E59" w:rsidRPr="00EB1EFD" w:rsidRDefault="00074E59" w:rsidP="00074E59">
            <w:pPr>
              <w:pStyle w:val="TableParagraph"/>
              <w:spacing w:before="0" w:line="273" w:lineRule="auto"/>
              <w:ind w:left="105" w:right="43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D966"/>
          </w:tcPr>
          <w:p w14:paraId="6270063C" w14:textId="77777777" w:rsidR="00074E59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7760D0" w14:textId="77777777" w:rsidR="00074E59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D33747" w14:textId="7EAC20E8" w:rsidR="00074E59" w:rsidRPr="00EB1EFD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Walter Tull</w:t>
            </w:r>
          </w:p>
        </w:tc>
        <w:tc>
          <w:tcPr>
            <w:tcW w:w="4366" w:type="dxa"/>
            <w:vMerge w:val="restart"/>
            <w:shd w:val="clear" w:color="auto" w:fill="FFFFFF" w:themeFill="background1"/>
          </w:tcPr>
          <w:p w14:paraId="18A01F32" w14:textId="57E25074" w:rsidR="00074E59" w:rsidRDefault="00074E59" w:rsidP="00074E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9504" behindDoc="0" locked="0" layoutInCell="1" allowOverlap="1" wp14:anchorId="5A25F335" wp14:editId="62CDFD29">
                  <wp:simplePos x="0" y="0"/>
                  <wp:positionH relativeFrom="column">
                    <wp:posOffset>1926961</wp:posOffset>
                  </wp:positionH>
                  <wp:positionV relativeFrom="paragraph">
                    <wp:posOffset>17253</wp:posOffset>
                  </wp:positionV>
                  <wp:extent cx="681355" cy="963295"/>
                  <wp:effectExtent l="0" t="0" r="4445" b="8255"/>
                  <wp:wrapSquare wrapText="bothSides"/>
                  <wp:docPr id="3" name="Picture 3" descr="WW1 Guided Battlefield To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W1 Guided Battlefield To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963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36FF6C" w14:textId="04DFBCC4" w:rsidR="00074E59" w:rsidRDefault="00074E59" w:rsidP="00074E59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</w:p>
          <w:p w14:paraId="55C01ABD" w14:textId="06059ED4" w:rsidR="00074E59" w:rsidRPr="00EB1EFD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34C6D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Northampton Town footballer who joined the British army and served in two Football Battalions</w:t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074E59" w14:paraId="54C5FD8A" w14:textId="77777777" w:rsidTr="35724551">
        <w:trPr>
          <w:trHeight w:val="415"/>
        </w:trPr>
        <w:tc>
          <w:tcPr>
            <w:tcW w:w="1303" w:type="dxa"/>
            <w:shd w:val="clear" w:color="auto" w:fill="FFD966"/>
          </w:tcPr>
          <w:p w14:paraId="23A905DF" w14:textId="57A751A6" w:rsidR="00074E59" w:rsidRPr="00EB1EFD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Conquer</w:t>
            </w:r>
          </w:p>
        </w:tc>
        <w:tc>
          <w:tcPr>
            <w:tcW w:w="3402" w:type="dxa"/>
            <w:shd w:val="clear" w:color="auto" w:fill="FFFFFF" w:themeFill="background1"/>
          </w:tcPr>
          <w:p w14:paraId="56C01FD3" w14:textId="76C064B3" w:rsidR="00074E59" w:rsidRPr="00EB1EFD" w:rsidRDefault="00074E59" w:rsidP="00074E59">
            <w:pPr>
              <w:pStyle w:val="TableParagraph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To overcome and take control of a place or people by military force.</w:t>
            </w:r>
          </w:p>
        </w:tc>
        <w:tc>
          <w:tcPr>
            <w:tcW w:w="4961" w:type="dxa"/>
            <w:vMerge w:val="restart"/>
            <w:shd w:val="clear" w:color="auto" w:fill="FFFFFF" w:themeFill="background1"/>
          </w:tcPr>
          <w:p w14:paraId="44D9EEF5" w14:textId="37909243" w:rsidR="00074E59" w:rsidRDefault="00074E59" w:rsidP="00074E59">
            <w:pPr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 w:rsidRPr="00074E59">
              <w:rPr>
                <w:rFonts w:asciiTheme="minorHAnsi" w:hAnsiTheme="minorHAnsi" w:cstheme="minorHAnsi"/>
                <w:b/>
                <w:szCs w:val="18"/>
              </w:rPr>
              <w:t xml:space="preserve">The Alliance System </w:t>
            </w:r>
          </w:p>
          <w:p w14:paraId="3F345A7C" w14:textId="77777777" w:rsidR="00074E59" w:rsidRPr="00FD29F4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D29F4">
              <w:rPr>
                <w:rFonts w:asciiTheme="minorHAnsi" w:hAnsiTheme="minorHAnsi" w:cstheme="minorHAnsi"/>
                <w:sz w:val="18"/>
              </w:rPr>
              <w:t xml:space="preserve">Many countries had made alliances with one other. They agreed to protect each other. If one was attacked, the others would defend </w:t>
            </w:r>
            <w:r w:rsidRPr="00FD29F4">
              <w:rPr>
                <w:rFonts w:asciiTheme="minorHAnsi" w:hAnsiTheme="minorHAnsi" w:cstheme="minorHAnsi"/>
                <w:sz w:val="18"/>
                <w:szCs w:val="18"/>
              </w:rPr>
              <w:t>them. The war was fought between:</w:t>
            </w:r>
          </w:p>
          <w:p w14:paraId="42AAA459" w14:textId="49CC2E03" w:rsidR="00FD29F4" w:rsidRPr="00FD29F4" w:rsidRDefault="00FD29F4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D29F4">
              <w:rPr>
                <w:rFonts w:asciiTheme="minorHAnsi" w:eastAsia="Symbol" w:hAnsiTheme="minorHAnsi" w:cstheme="minorHAnsi"/>
                <w:sz w:val="18"/>
                <w:szCs w:val="18"/>
              </w:rPr>
              <w:t>·</w:t>
            </w:r>
            <w:r w:rsidRPr="00FD29F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Central Powers</w:t>
            </w:r>
            <w:r w:rsidRPr="00FD29F4">
              <w:rPr>
                <w:rFonts w:asciiTheme="minorHAnsi" w:hAnsiTheme="minorHAnsi" w:cstheme="minorHAnsi"/>
                <w:sz w:val="18"/>
                <w:szCs w:val="18"/>
              </w:rPr>
              <w:t xml:space="preserve">: Germany, </w:t>
            </w:r>
            <w:proofErr w:type="gramStart"/>
            <w:r w:rsidRPr="00FD29F4">
              <w:rPr>
                <w:rFonts w:asciiTheme="minorHAnsi" w:hAnsiTheme="minorHAnsi" w:cstheme="minorHAnsi"/>
                <w:sz w:val="18"/>
                <w:szCs w:val="18"/>
              </w:rPr>
              <w:t>Austria-Hungary</w:t>
            </w:r>
            <w:proofErr w:type="gramEnd"/>
            <w:r w:rsidRPr="00FD29F4">
              <w:rPr>
                <w:rFonts w:asciiTheme="minorHAnsi" w:hAnsiTheme="minorHAnsi" w:cstheme="minorHAnsi"/>
                <w:sz w:val="18"/>
                <w:szCs w:val="18"/>
              </w:rPr>
              <w:t xml:space="preserve"> and their allies.</w:t>
            </w:r>
          </w:p>
          <w:p w14:paraId="27853173" w14:textId="4047E88F" w:rsidR="00FD29F4" w:rsidRPr="00FD29F4" w:rsidRDefault="00FD29F4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3600" behindDoc="0" locked="0" layoutInCell="1" allowOverlap="1" wp14:anchorId="0CB0BCB4" wp14:editId="62E0BE1D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205740</wp:posOffset>
                  </wp:positionV>
                  <wp:extent cx="2238375" cy="2114550"/>
                  <wp:effectExtent l="0" t="0" r="9525" b="0"/>
                  <wp:wrapSquare wrapText="bothSides"/>
                  <wp:docPr id="823400479" name="Picture 2" descr="Image result for ww1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572455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Pr="35724551">
              <w:rPr>
                <w:rFonts w:asciiTheme="minorHAnsi" w:eastAsia="Symbol" w:hAnsiTheme="minorHAnsi" w:cstheme="minorBidi"/>
                <w:sz w:val="18"/>
                <w:szCs w:val="18"/>
              </w:rPr>
              <w:t>·</w:t>
            </w:r>
            <w:r w:rsidRPr="35724551">
              <w:rPr>
                <w:rFonts w:asciiTheme="minorHAnsi" w:hAnsiTheme="minorHAnsi" w:cstheme="minorBidi"/>
                <w:sz w:val="18"/>
                <w:szCs w:val="18"/>
              </w:rPr>
              <w:t xml:space="preserve"> The Triple Entente: Great Britain, </w:t>
            </w:r>
            <w:proofErr w:type="gramStart"/>
            <w:r w:rsidRPr="35724551">
              <w:rPr>
                <w:rFonts w:asciiTheme="minorHAnsi" w:hAnsiTheme="minorHAnsi" w:cstheme="minorBidi"/>
                <w:sz w:val="18"/>
                <w:szCs w:val="18"/>
              </w:rPr>
              <w:t>France</w:t>
            </w:r>
            <w:proofErr w:type="gramEnd"/>
            <w:r w:rsidRPr="35724551">
              <w:rPr>
                <w:rFonts w:asciiTheme="minorHAnsi" w:hAnsiTheme="minorHAnsi" w:cstheme="minorBidi"/>
                <w:sz w:val="18"/>
                <w:szCs w:val="18"/>
              </w:rPr>
              <w:t xml:space="preserve"> and Russia.</w:t>
            </w:r>
          </w:p>
        </w:tc>
        <w:tc>
          <w:tcPr>
            <w:tcW w:w="1559" w:type="dxa"/>
            <w:vMerge/>
          </w:tcPr>
          <w:p w14:paraId="04D22871" w14:textId="70476AE7" w:rsidR="00074E59" w:rsidRPr="00EB1EFD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66" w:type="dxa"/>
            <w:vMerge/>
          </w:tcPr>
          <w:p w14:paraId="3BC6CD7D" w14:textId="247D26D4" w:rsidR="00074E59" w:rsidRPr="00EB1EFD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74E59" w14:paraId="6D39C701" w14:textId="77777777" w:rsidTr="35724551">
        <w:trPr>
          <w:trHeight w:val="415"/>
        </w:trPr>
        <w:tc>
          <w:tcPr>
            <w:tcW w:w="1303" w:type="dxa"/>
            <w:shd w:val="clear" w:color="auto" w:fill="FFD966"/>
          </w:tcPr>
          <w:p w14:paraId="4A9C7BC3" w14:textId="2D240BF5" w:rsidR="00074E59" w:rsidRPr="00EB1EFD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Pals Battalion</w:t>
            </w:r>
          </w:p>
        </w:tc>
        <w:tc>
          <w:tcPr>
            <w:tcW w:w="3402" w:type="dxa"/>
          </w:tcPr>
          <w:p w14:paraId="7044BF81" w14:textId="73699C38" w:rsidR="00074E59" w:rsidRPr="00EB1EFD" w:rsidRDefault="00074E59" w:rsidP="00074E59">
            <w:pPr>
              <w:pStyle w:val="TableParagraph"/>
              <w:spacing w:before="0" w:line="274" w:lineRule="auto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Special large groups of troops in the British Army which consisted</w:t>
            </w: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 xml:space="preserve"> of men from the same local areas.</w:t>
            </w:r>
          </w:p>
        </w:tc>
        <w:tc>
          <w:tcPr>
            <w:tcW w:w="4961" w:type="dxa"/>
            <w:vMerge/>
          </w:tcPr>
          <w:p w14:paraId="299CBDFE" w14:textId="60FD1919" w:rsidR="00074E59" w:rsidRPr="00EB1EFD" w:rsidRDefault="00074E59" w:rsidP="00074E59">
            <w:pPr>
              <w:pStyle w:val="TableParagraph"/>
              <w:spacing w:before="0"/>
              <w:ind w:left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08543550" w14:textId="0484F2AB" w:rsidR="00074E59" w:rsidRPr="00EB1EFD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66" w:type="dxa"/>
            <w:vMerge/>
          </w:tcPr>
          <w:p w14:paraId="7392E08E" w14:textId="7EDD2297" w:rsidR="00074E59" w:rsidRPr="00EB1EFD" w:rsidRDefault="00074E59" w:rsidP="00074E5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D29F4" w14:paraId="4E0818FB" w14:textId="77777777" w:rsidTr="35724551">
        <w:trPr>
          <w:trHeight w:val="421"/>
        </w:trPr>
        <w:tc>
          <w:tcPr>
            <w:tcW w:w="1303" w:type="dxa"/>
            <w:shd w:val="clear" w:color="auto" w:fill="FFD966"/>
          </w:tcPr>
          <w:p w14:paraId="5C946547" w14:textId="3C00374D" w:rsidR="00FD29F4" w:rsidRPr="00EB1EFD" w:rsidRDefault="00FD29F4" w:rsidP="00FD29F4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Armistice</w:t>
            </w:r>
          </w:p>
        </w:tc>
        <w:tc>
          <w:tcPr>
            <w:tcW w:w="3402" w:type="dxa"/>
          </w:tcPr>
          <w:p w14:paraId="094FCE87" w14:textId="784AB398" w:rsidR="00FD29F4" w:rsidRPr="00EB1EFD" w:rsidRDefault="00FD29F4" w:rsidP="00FD29F4">
            <w:pPr>
              <w:pStyle w:val="TableParagraph"/>
              <w:spacing w:before="34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An agreement by both sides to stop fighting during a war.</w:t>
            </w:r>
          </w:p>
        </w:tc>
        <w:tc>
          <w:tcPr>
            <w:tcW w:w="4961" w:type="dxa"/>
            <w:vMerge/>
          </w:tcPr>
          <w:p w14:paraId="4618B4C4" w14:textId="6C8BD99A" w:rsidR="00FD29F4" w:rsidRPr="00EB1EFD" w:rsidRDefault="00FD29F4" w:rsidP="00FD29F4">
            <w:pPr>
              <w:pStyle w:val="TableParagraph"/>
              <w:spacing w:before="0" w:line="271" w:lineRule="auto"/>
              <w:ind w:left="10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25" w:type="dxa"/>
            <w:gridSpan w:val="2"/>
            <w:vMerge w:val="restart"/>
            <w:shd w:val="clear" w:color="auto" w:fill="auto"/>
          </w:tcPr>
          <w:p w14:paraId="27BEAE36" w14:textId="12C48F84" w:rsidR="00FD29F4" w:rsidRDefault="00FD29F4" w:rsidP="00FD29F4">
            <w:pPr>
              <w:jc w:val="center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5648" behindDoc="0" locked="0" layoutInCell="1" allowOverlap="1" wp14:anchorId="55D2BD0B" wp14:editId="55E6C2EB">
                  <wp:simplePos x="0" y="0"/>
                  <wp:positionH relativeFrom="column">
                    <wp:posOffset>3201754</wp:posOffset>
                  </wp:positionH>
                  <wp:positionV relativeFrom="paragraph">
                    <wp:posOffset>33224</wp:posOffset>
                  </wp:positionV>
                  <wp:extent cx="504825" cy="672465"/>
                  <wp:effectExtent l="0" t="0" r="9525" b="0"/>
                  <wp:wrapSquare wrapText="bothSides"/>
                  <wp:docPr id="5" name="Picture 5" descr="Remembrance Sunda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membrance Sunda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5724551">
              <w:rPr>
                <w:rFonts w:asciiTheme="minorHAnsi" w:hAnsiTheme="minorHAnsi" w:cstheme="minorBidi"/>
                <w:b/>
                <w:bCs/>
              </w:rPr>
              <w:t>Remembrance Day</w:t>
            </w:r>
          </w:p>
          <w:p w14:paraId="3CDB8EF5" w14:textId="592E0716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D29F4">
              <w:rPr>
                <w:rFonts w:asciiTheme="minorHAnsi" w:hAnsiTheme="minorHAnsi" w:cstheme="minorHAnsi"/>
                <w:sz w:val="18"/>
              </w:rPr>
              <w:t>Every year on 11 November, people in the UK stop for a short moment of reflection. Poppies, which grew on the barren fields of World War One, are used to remember soldiers who died.</w:t>
            </w:r>
          </w:p>
        </w:tc>
      </w:tr>
      <w:tr w:rsidR="00FD29F4" w14:paraId="66D0E221" w14:textId="77777777" w:rsidTr="35724551">
        <w:trPr>
          <w:trHeight w:val="375"/>
        </w:trPr>
        <w:tc>
          <w:tcPr>
            <w:tcW w:w="1303" w:type="dxa"/>
            <w:shd w:val="clear" w:color="auto" w:fill="FFD966"/>
          </w:tcPr>
          <w:p w14:paraId="27B33611" w14:textId="7BA8B23F" w:rsidR="00FD29F4" w:rsidRPr="00EB1EFD" w:rsidRDefault="00FD29F4" w:rsidP="00FD29F4">
            <w:pPr>
              <w:pStyle w:val="TableParagraph"/>
              <w:spacing w:before="0" w:line="250" w:lineRule="exact"/>
              <w:ind w:left="0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Empire</w:t>
            </w:r>
          </w:p>
        </w:tc>
        <w:tc>
          <w:tcPr>
            <w:tcW w:w="3402" w:type="dxa"/>
          </w:tcPr>
          <w:p w14:paraId="7C90C84E" w14:textId="3E1A4ACE" w:rsidR="00FD29F4" w:rsidRPr="00EB1EFD" w:rsidRDefault="00FD29F4" w:rsidP="00FD29F4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A number of individual nations that are all controlled by the government or ruler of one particular country.</w:t>
            </w:r>
          </w:p>
        </w:tc>
        <w:tc>
          <w:tcPr>
            <w:tcW w:w="4961" w:type="dxa"/>
            <w:vMerge/>
          </w:tcPr>
          <w:p w14:paraId="04583170" w14:textId="295C33ED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25" w:type="dxa"/>
            <w:gridSpan w:val="2"/>
            <w:vMerge/>
          </w:tcPr>
          <w:p w14:paraId="466D3682" w14:textId="50897061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D29F4" w14:paraId="09DAD0C8" w14:textId="77777777" w:rsidTr="35724551">
        <w:trPr>
          <w:trHeight w:val="353"/>
        </w:trPr>
        <w:tc>
          <w:tcPr>
            <w:tcW w:w="1303" w:type="dxa"/>
            <w:shd w:val="clear" w:color="auto" w:fill="FFD966"/>
          </w:tcPr>
          <w:p w14:paraId="575F5A34" w14:textId="386F7F55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Enlist</w:t>
            </w:r>
          </w:p>
        </w:tc>
        <w:tc>
          <w:tcPr>
            <w:tcW w:w="3402" w:type="dxa"/>
            <w:shd w:val="clear" w:color="auto" w:fill="FFFFFF" w:themeFill="background1"/>
          </w:tcPr>
          <w:p w14:paraId="0014590F" w14:textId="5B3A293B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To join the armed forces.</w:t>
            </w:r>
          </w:p>
        </w:tc>
        <w:tc>
          <w:tcPr>
            <w:tcW w:w="4961" w:type="dxa"/>
            <w:vMerge/>
          </w:tcPr>
          <w:p w14:paraId="20E08750" w14:textId="7009501D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25" w:type="dxa"/>
            <w:gridSpan w:val="2"/>
            <w:shd w:val="clear" w:color="auto" w:fill="FFD966"/>
          </w:tcPr>
          <w:p w14:paraId="4B5B550E" w14:textId="123BB2D4" w:rsidR="00FD29F4" w:rsidRPr="00FD29F4" w:rsidRDefault="00FD29F4" w:rsidP="00FD29F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D29F4">
              <w:rPr>
                <w:rFonts w:asciiTheme="minorHAnsi" w:hAnsiTheme="minorHAnsi" w:cstheme="minorHAnsi"/>
                <w:b/>
                <w:szCs w:val="18"/>
              </w:rPr>
              <w:t xml:space="preserve">Trench Warfare </w:t>
            </w:r>
          </w:p>
        </w:tc>
      </w:tr>
      <w:tr w:rsidR="00FD29F4" w14:paraId="3280C214" w14:textId="77777777" w:rsidTr="35724551">
        <w:trPr>
          <w:trHeight w:val="355"/>
        </w:trPr>
        <w:tc>
          <w:tcPr>
            <w:tcW w:w="1303" w:type="dxa"/>
            <w:shd w:val="clear" w:color="auto" w:fill="FFD966"/>
          </w:tcPr>
          <w:p w14:paraId="30F81103" w14:textId="31068C77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No Man’s Land</w:t>
            </w:r>
          </w:p>
        </w:tc>
        <w:tc>
          <w:tcPr>
            <w:tcW w:w="3402" w:type="dxa"/>
            <w:shd w:val="clear" w:color="auto" w:fill="FFFFFF" w:themeFill="background1"/>
          </w:tcPr>
          <w:p w14:paraId="37B16AF2" w14:textId="0AA094B6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hAnsiTheme="minorHAnsi" w:cstheme="minorHAnsi"/>
                <w:sz w:val="18"/>
                <w:szCs w:val="18"/>
              </w:rPr>
              <w:t>The empty area of land between two trenches.</w:t>
            </w:r>
          </w:p>
        </w:tc>
        <w:tc>
          <w:tcPr>
            <w:tcW w:w="4961" w:type="dxa"/>
            <w:vMerge/>
          </w:tcPr>
          <w:p w14:paraId="0EC1449D" w14:textId="429FCD0D" w:rsidR="00FD29F4" w:rsidRPr="00074E59" w:rsidRDefault="00FD29F4" w:rsidP="00FD29F4">
            <w:pPr>
              <w:jc w:val="center"/>
              <w:rPr>
                <w:rFonts w:asciiTheme="minorHAnsi" w:hAnsiTheme="minorHAnsi" w:cstheme="minorHAnsi"/>
                <w:b/>
                <w:szCs w:val="18"/>
              </w:rPr>
            </w:pPr>
          </w:p>
        </w:tc>
        <w:tc>
          <w:tcPr>
            <w:tcW w:w="5925" w:type="dxa"/>
            <w:gridSpan w:val="2"/>
            <w:vMerge w:val="restart"/>
            <w:shd w:val="clear" w:color="auto" w:fill="auto"/>
          </w:tcPr>
          <w:p w14:paraId="1E386D28" w14:textId="2688158E" w:rsidR="00FD29F4" w:rsidRDefault="00FD29F4" w:rsidP="00FD29F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D29F4">
              <w:rPr>
                <w:rFonts w:asciiTheme="minorHAnsi" w:hAnsiTheme="minorHAnsi" w:cstheme="minorHAnsi"/>
                <w:sz w:val="18"/>
                <w:szCs w:val="18"/>
              </w:rPr>
              <w:t xml:space="preserve">Many battles were fought using trench warfare. </w:t>
            </w:r>
          </w:p>
          <w:p w14:paraId="2F56DD9E" w14:textId="59C4CDD7" w:rsidR="00FD29F4" w:rsidRPr="00FD29F4" w:rsidRDefault="0076141F" w:rsidP="00FD29F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6672" behindDoc="0" locked="0" layoutInCell="1" allowOverlap="1" wp14:anchorId="12A504D4" wp14:editId="55960EE2">
                  <wp:simplePos x="0" y="0"/>
                  <wp:positionH relativeFrom="column">
                    <wp:posOffset>1399540</wp:posOffset>
                  </wp:positionH>
                  <wp:positionV relativeFrom="paragraph">
                    <wp:posOffset>95250</wp:posOffset>
                  </wp:positionV>
                  <wp:extent cx="2254885" cy="1087755"/>
                  <wp:effectExtent l="0" t="0" r="0" b="0"/>
                  <wp:wrapSquare wrapText="bothSides"/>
                  <wp:docPr id="6" name="Picture 6" descr="Image for p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for po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88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29F4" w:rsidRPr="35724551">
              <w:rPr>
                <w:rFonts w:asciiTheme="minorHAnsi" w:hAnsiTheme="minorHAnsi" w:cstheme="minorBidi"/>
                <w:sz w:val="18"/>
                <w:szCs w:val="18"/>
              </w:rPr>
              <w:t>Long ditches were dug in the ground. Soldiers lived in the trenches and sometimes climbed out to attack. A famous example of trench war was the Battle of the Somme which started in July 1916.</w:t>
            </w:r>
            <w:r w:rsidR="00FD29F4">
              <w:t xml:space="preserve"> </w:t>
            </w:r>
          </w:p>
        </w:tc>
      </w:tr>
      <w:tr w:rsidR="00FD29F4" w14:paraId="21473535" w14:textId="77777777" w:rsidTr="35724551">
        <w:trPr>
          <w:trHeight w:val="391"/>
        </w:trPr>
        <w:tc>
          <w:tcPr>
            <w:tcW w:w="1303" w:type="dxa"/>
            <w:shd w:val="clear" w:color="auto" w:fill="FFD966"/>
          </w:tcPr>
          <w:p w14:paraId="5BABFB6E" w14:textId="6FE5212A" w:rsidR="00FD29F4" w:rsidRPr="00EB1EFD" w:rsidRDefault="00FD29F4" w:rsidP="00FD29F4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Artillery</w:t>
            </w:r>
          </w:p>
        </w:tc>
        <w:tc>
          <w:tcPr>
            <w:tcW w:w="3402" w:type="dxa"/>
          </w:tcPr>
          <w:p w14:paraId="09076448" w14:textId="706D6B59" w:rsidR="00FD29F4" w:rsidRPr="00EB1EFD" w:rsidRDefault="00FD29F4" w:rsidP="00FD29F4">
            <w:pPr>
              <w:pStyle w:val="TableParagraph"/>
              <w:spacing w:before="34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  <w:highlight w:val="yellow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Large, powerful guns which are transported on wheels and used by an army.</w:t>
            </w:r>
          </w:p>
        </w:tc>
        <w:tc>
          <w:tcPr>
            <w:tcW w:w="4961" w:type="dxa"/>
            <w:vMerge/>
          </w:tcPr>
          <w:p w14:paraId="25F3E63B" w14:textId="54858C32" w:rsidR="00FD29F4" w:rsidRPr="00EB1EFD" w:rsidRDefault="00FD29F4" w:rsidP="00FD29F4">
            <w:pPr>
              <w:pStyle w:val="TableParagraph"/>
              <w:spacing w:line="223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25" w:type="dxa"/>
            <w:gridSpan w:val="2"/>
            <w:vMerge/>
          </w:tcPr>
          <w:p w14:paraId="18D43D7A" w14:textId="7169BE01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D29F4" w14:paraId="518A144D" w14:textId="77777777" w:rsidTr="35724551">
        <w:trPr>
          <w:trHeight w:val="410"/>
        </w:trPr>
        <w:tc>
          <w:tcPr>
            <w:tcW w:w="1303" w:type="dxa"/>
            <w:shd w:val="clear" w:color="auto" w:fill="FFD966"/>
          </w:tcPr>
          <w:p w14:paraId="43D0FB75" w14:textId="6CA2B21E" w:rsidR="00FD29F4" w:rsidRPr="00EB1EFD" w:rsidRDefault="00FD29F4" w:rsidP="00FD29F4">
            <w:pPr>
              <w:pStyle w:val="TableParagraph"/>
              <w:ind w:left="105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Treaty</w:t>
            </w:r>
          </w:p>
        </w:tc>
        <w:tc>
          <w:tcPr>
            <w:tcW w:w="3402" w:type="dxa"/>
          </w:tcPr>
          <w:p w14:paraId="47BCEFFD" w14:textId="5A563459" w:rsidR="00FD29F4" w:rsidRPr="00EB1EFD" w:rsidRDefault="00FD29F4" w:rsidP="00FD29F4">
            <w:pPr>
              <w:pStyle w:val="TableParagraph"/>
              <w:spacing w:before="34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A formal agreement between two or more countries.</w:t>
            </w:r>
          </w:p>
        </w:tc>
        <w:tc>
          <w:tcPr>
            <w:tcW w:w="4961" w:type="dxa"/>
            <w:vMerge/>
          </w:tcPr>
          <w:p w14:paraId="29621260" w14:textId="62F696A8" w:rsidR="00FD29F4" w:rsidRPr="00B34C6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25" w:type="dxa"/>
            <w:gridSpan w:val="2"/>
            <w:vMerge/>
          </w:tcPr>
          <w:p w14:paraId="3267C1FF" w14:textId="408097F1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D29F4" w14:paraId="346A656A" w14:textId="77777777" w:rsidTr="35724551">
        <w:trPr>
          <w:trHeight w:val="417"/>
        </w:trPr>
        <w:tc>
          <w:tcPr>
            <w:tcW w:w="1303" w:type="dxa"/>
            <w:shd w:val="clear" w:color="auto" w:fill="FFD966"/>
          </w:tcPr>
          <w:p w14:paraId="39399E72" w14:textId="7743A743" w:rsidR="00FD29F4" w:rsidRPr="00EB1EFD" w:rsidRDefault="00FD29F4" w:rsidP="00FD29F4">
            <w:pPr>
              <w:pStyle w:val="TableParagraph"/>
              <w:ind w:left="0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The Great War</w:t>
            </w:r>
          </w:p>
        </w:tc>
        <w:tc>
          <w:tcPr>
            <w:tcW w:w="3402" w:type="dxa"/>
          </w:tcPr>
          <w:p w14:paraId="72805866" w14:textId="485EDDDA" w:rsidR="00FD29F4" w:rsidRPr="00EB1EFD" w:rsidRDefault="00FD29F4" w:rsidP="00FD29F4">
            <w:pPr>
              <w:pStyle w:val="TableParagraph"/>
              <w:spacing w:before="0" w:line="269" w:lineRule="auto"/>
              <w:ind w:left="0"/>
              <w:jc w:val="center"/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The name used for World War One at the time. Also called World War 1, First World War, </w:t>
            </w:r>
            <w:proofErr w:type="gramStart"/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>WW1</w:t>
            </w:r>
            <w:proofErr w:type="gramEnd"/>
            <w:r w:rsidRPr="00EB1EFD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 and the War to End All Wars.</w:t>
            </w:r>
          </w:p>
        </w:tc>
        <w:tc>
          <w:tcPr>
            <w:tcW w:w="4961" w:type="dxa"/>
            <w:vMerge/>
          </w:tcPr>
          <w:p w14:paraId="7394D950" w14:textId="4CA89238" w:rsidR="00FD29F4" w:rsidRPr="00B34C6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25" w:type="dxa"/>
            <w:gridSpan w:val="2"/>
            <w:vMerge/>
          </w:tcPr>
          <w:p w14:paraId="3061D663" w14:textId="7E5A3F74" w:rsidR="00FD29F4" w:rsidRPr="00EB1EFD" w:rsidRDefault="00FD29F4" w:rsidP="00FD29F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0C157FD" w14:textId="77777777" w:rsidR="00DA544E" w:rsidRDefault="00DA544E"/>
    <w:sectPr w:rsidR="00DA544E" w:rsidSect="00B7253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25F9C" w14:textId="77777777" w:rsidR="00FE6E02" w:rsidRDefault="00FE6E02" w:rsidP="00733F37">
      <w:r>
        <w:separator/>
      </w:r>
    </w:p>
  </w:endnote>
  <w:endnote w:type="continuationSeparator" w:id="0">
    <w:p w14:paraId="4BF1393B" w14:textId="77777777" w:rsidR="00FE6E02" w:rsidRDefault="00FE6E02" w:rsidP="0073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90958" w14:textId="77777777" w:rsidR="003A63CC" w:rsidRDefault="003A63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3A63CC" w:rsidRDefault="003A63CC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3A63CC" w:rsidRDefault="003A63CC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3A63CC" w:rsidRDefault="003A63CC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9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759A075E" w:rsidR="003A63CC" w:rsidRDefault="35724551" w:rsidP="00B72535">
    <w:pPr>
      <w:pStyle w:val="Footer"/>
      <w:rPr>
        <w:sz w:val="16"/>
        <w:szCs w:val="16"/>
      </w:rPr>
    </w:pPr>
    <w:r w:rsidRPr="35724551">
      <w:rPr>
        <w:rFonts w:cstheme="minorBidi"/>
        <w:sz w:val="16"/>
        <w:szCs w:val="16"/>
      </w:rPr>
      <w:t xml:space="preserve">    </w:t>
    </w:r>
    <w:r w:rsidRPr="35724551">
      <w:rPr>
        <w:noProof/>
      </w:rPr>
      <w:t xml:space="preserve">                      </w:t>
    </w:r>
    <w:r w:rsidRPr="35724551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5724551">
      <w:rPr>
        <w:color w:val="BFBFBF" w:themeColor="background1" w:themeShade="BF"/>
        <w:sz w:val="16"/>
        <w:szCs w:val="16"/>
      </w:rPr>
      <w:t>All rights reserved Northampton Primary Academy Trust 2020</w:t>
    </w:r>
  </w:p>
  <w:p w14:paraId="1CDEB399" w14:textId="77777777" w:rsidR="003A63CC" w:rsidRDefault="003A63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95781" w14:textId="77777777" w:rsidR="003A63CC" w:rsidRDefault="003A63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234EA" w14:textId="77777777" w:rsidR="00FE6E02" w:rsidRDefault="00FE6E02" w:rsidP="00733F37">
      <w:r>
        <w:separator/>
      </w:r>
    </w:p>
  </w:footnote>
  <w:footnote w:type="continuationSeparator" w:id="0">
    <w:p w14:paraId="34C0C9FE" w14:textId="77777777" w:rsidR="00FE6E02" w:rsidRDefault="00FE6E02" w:rsidP="0073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84B2D" w14:textId="77777777" w:rsidR="003A63CC" w:rsidRDefault="003A63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521804E5" w:rsidR="003A63CC" w:rsidRPr="005D50FF" w:rsidRDefault="003A63CC" w:rsidP="00733F37">
    <w:pPr>
      <w:rPr>
        <w:rFonts w:asciiTheme="minorHAnsi" w:hAnsiTheme="minorHAnsi" w:cstheme="minorHAnsi"/>
        <w:b/>
        <w:bCs/>
        <w:sz w:val="18"/>
        <w:szCs w:val="18"/>
      </w:rPr>
    </w:pPr>
    <w:r w:rsidRPr="005D50FF">
      <w:rPr>
        <w:rFonts w:asciiTheme="minorHAnsi" w:hAnsiTheme="minorHAnsi" w:cstheme="minorHAnsi"/>
        <w:b/>
        <w:bCs/>
        <w:sz w:val="18"/>
        <w:szCs w:val="18"/>
      </w:rPr>
      <w:t xml:space="preserve">Northampton Primary Academy Trust History Knowledge </w:t>
    </w:r>
    <w:proofErr w:type="spellStart"/>
    <w:r w:rsidRPr="005D50FF">
      <w:rPr>
        <w:rFonts w:asciiTheme="minorHAnsi" w:hAnsiTheme="minorHAnsi" w:cstheme="minorHAnsi"/>
        <w:b/>
        <w:bCs/>
        <w:sz w:val="18"/>
        <w:szCs w:val="18"/>
      </w:rPr>
      <w:t>Organiser</w:t>
    </w:r>
    <w:proofErr w:type="spellEnd"/>
  </w:p>
  <w:p w14:paraId="574E2EFE" w14:textId="4F14DC86" w:rsidR="003A63CC" w:rsidRDefault="003A63CC">
    <w:pPr>
      <w:pStyle w:val="Header"/>
    </w:pPr>
  </w:p>
  <w:p w14:paraId="388B5F4A" w14:textId="77777777" w:rsidR="003A63CC" w:rsidRDefault="003A63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53319" w14:textId="77777777" w:rsidR="003A63CC" w:rsidRDefault="003A63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21385"/>
    <w:rsid w:val="00074E59"/>
    <w:rsid w:val="00080F07"/>
    <w:rsid w:val="000825DD"/>
    <w:rsid w:val="001004BB"/>
    <w:rsid w:val="001B23BE"/>
    <w:rsid w:val="001B518E"/>
    <w:rsid w:val="00207B7A"/>
    <w:rsid w:val="003A63CC"/>
    <w:rsid w:val="00562605"/>
    <w:rsid w:val="005B6201"/>
    <w:rsid w:val="005D50FF"/>
    <w:rsid w:val="005E5F97"/>
    <w:rsid w:val="006C137E"/>
    <w:rsid w:val="006F087E"/>
    <w:rsid w:val="00713EFB"/>
    <w:rsid w:val="00713F7F"/>
    <w:rsid w:val="00733F37"/>
    <w:rsid w:val="0076141F"/>
    <w:rsid w:val="007B2ADB"/>
    <w:rsid w:val="007D1C96"/>
    <w:rsid w:val="00850C8B"/>
    <w:rsid w:val="008D6B8A"/>
    <w:rsid w:val="00907DF2"/>
    <w:rsid w:val="00921A03"/>
    <w:rsid w:val="00972AFA"/>
    <w:rsid w:val="00A218CB"/>
    <w:rsid w:val="00AF40EC"/>
    <w:rsid w:val="00B34C6D"/>
    <w:rsid w:val="00B72535"/>
    <w:rsid w:val="00B74798"/>
    <w:rsid w:val="00C95AFB"/>
    <w:rsid w:val="00CE5341"/>
    <w:rsid w:val="00D20173"/>
    <w:rsid w:val="00DA544E"/>
    <w:rsid w:val="00E74CF4"/>
    <w:rsid w:val="00E81141"/>
    <w:rsid w:val="00E82834"/>
    <w:rsid w:val="00EB1EFD"/>
    <w:rsid w:val="00EC4836"/>
    <w:rsid w:val="00F9669A"/>
    <w:rsid w:val="00FA0B45"/>
    <w:rsid w:val="00FC0BD2"/>
    <w:rsid w:val="00FD29F4"/>
    <w:rsid w:val="00FE6E02"/>
    <w:rsid w:val="35724551"/>
    <w:rsid w:val="39603786"/>
    <w:rsid w:val="578A0E35"/>
    <w:rsid w:val="5FFCA91A"/>
    <w:rsid w:val="6616F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B34C6D"/>
  </w:style>
  <w:style w:type="character" w:customStyle="1" w:styleId="eop">
    <w:name w:val="eop"/>
    <w:basedOn w:val="DefaultParagraphFont"/>
    <w:rsid w:val="00B34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gif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C1DFAFC-14D5-4D0F-9FD8-FE4FF9FD40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24DEE-AB4E-477A-94BA-1CF597679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327797-59B9-418C-BBB0-A235B0C0835C}">
  <ds:schemaRefs>
    <ds:schemaRef ds:uri="http://schemas.microsoft.com/office/2006/metadata/properties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2024-03-24T09:50:00Z</dcterms:created>
  <dcterms:modified xsi:type="dcterms:W3CDTF">2024-03-24T09:50:00Z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22279300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